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CellMar>
          <w:top w:w="15" w:type="dxa"/>
          <w:left w:w="15" w:type="dxa"/>
          <w:bottom w:w="15" w:type="dxa"/>
          <w:right w:w="15" w:type="dxa"/>
        </w:tblCellMar>
        <w:tblLook w:val="04A0"/>
      </w:tblPr>
      <w:tblGrid>
        <w:gridCol w:w="3923"/>
        <w:gridCol w:w="4033"/>
        <w:gridCol w:w="282"/>
        <w:gridCol w:w="1443"/>
      </w:tblGrid>
      <w:tr w:rsidR="00973AAA" w:rsidRPr="00537F1E" w:rsidTr="008A47C6">
        <w:trPr>
          <w:trHeight w:val="1361"/>
          <w:jc w:val="center"/>
        </w:trPr>
        <w:tc>
          <w:tcPr>
            <w:tcW w:w="3943" w:type="dxa"/>
            <w:tcBorders>
              <w:top w:val="single" w:sz="12" w:space="0" w:color="353535"/>
              <w:left w:val="nil"/>
              <w:bottom w:val="single" w:sz="2" w:space="0" w:color="939393"/>
              <w:right w:val="dotted" w:sz="2" w:space="0" w:color="000000"/>
            </w:tcBorders>
            <w:tcMar>
              <w:top w:w="28" w:type="dxa"/>
              <w:left w:w="28" w:type="dxa"/>
              <w:bottom w:w="28" w:type="dxa"/>
              <w:right w:w="28" w:type="dxa"/>
            </w:tcMar>
            <w:vAlign w:val="center"/>
            <w:hideMark/>
          </w:tcPr>
          <w:p w:rsidR="00973AAA" w:rsidRPr="00E96DBA" w:rsidRDefault="00973AAA" w:rsidP="008A47C6">
            <w:pPr>
              <w:widowControl/>
              <w:wordWrap/>
              <w:autoSpaceDE/>
              <w:autoSpaceDN/>
              <w:snapToGrid w:val="0"/>
              <w:spacing w:after="0" w:line="312" w:lineRule="auto"/>
              <w:jc w:val="center"/>
              <w:rPr>
                <w:rFonts w:ascii="함초롬바탕" w:eastAsia="함초롬바탕" w:hAnsi="함초롬바탕" w:cs="굴림"/>
                <w:b/>
                <w:bCs/>
                <w:color w:val="000000"/>
                <w:kern w:val="0"/>
                <w:sz w:val="24"/>
                <w:szCs w:val="24"/>
              </w:rPr>
            </w:pPr>
            <w:r>
              <w:rPr>
                <w:rFonts w:ascii="함초롬바탕" w:eastAsia="함초롬바탕" w:hAnsi="함초롬바탕" w:cs="굴림"/>
                <w:b/>
                <w:bCs/>
                <w:noProof/>
                <w:color w:val="000000"/>
                <w:kern w:val="0"/>
                <w:sz w:val="24"/>
                <w:szCs w:val="24"/>
              </w:rPr>
              <w:drawing>
                <wp:inline distT="0" distB="0" distL="0" distR="0">
                  <wp:extent cx="2266950" cy="638175"/>
                  <wp:effectExtent l="1905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2266950" cy="638175"/>
                          </a:xfrm>
                          <a:prstGeom prst="rect">
                            <a:avLst/>
                          </a:prstGeom>
                          <a:noFill/>
                          <a:ln w="9525">
                            <a:noFill/>
                            <a:miter lim="800000"/>
                            <a:headEnd/>
                            <a:tailEnd/>
                          </a:ln>
                        </pic:spPr>
                      </pic:pic>
                    </a:graphicData>
                  </a:graphic>
                </wp:inline>
              </w:drawing>
            </w:r>
          </w:p>
        </w:tc>
        <w:tc>
          <w:tcPr>
            <w:tcW w:w="4159" w:type="dxa"/>
            <w:tcBorders>
              <w:top w:val="single" w:sz="12" w:space="0" w:color="353535"/>
              <w:left w:val="dotted" w:sz="2" w:space="0" w:color="000000"/>
              <w:bottom w:val="single" w:sz="2" w:space="0" w:color="939393"/>
              <w:right w:val="dotted" w:sz="2" w:space="0" w:color="000000"/>
            </w:tcBorders>
            <w:tcMar>
              <w:top w:w="28" w:type="dxa"/>
              <w:left w:w="28" w:type="dxa"/>
              <w:bottom w:w="28" w:type="dxa"/>
              <w:right w:w="28" w:type="dxa"/>
            </w:tcMar>
            <w:vAlign w:val="center"/>
            <w:hideMark/>
          </w:tcPr>
          <w:p w:rsidR="00973AAA" w:rsidRPr="00E96DBA" w:rsidRDefault="00973AAA" w:rsidP="008A47C6">
            <w:pPr>
              <w:widowControl/>
              <w:wordWrap/>
              <w:autoSpaceDE/>
              <w:autoSpaceDN/>
              <w:snapToGrid w:val="0"/>
              <w:spacing w:after="0" w:line="384" w:lineRule="auto"/>
              <w:ind w:left="120" w:right="120"/>
              <w:jc w:val="center"/>
              <w:rPr>
                <w:rFonts w:ascii="돋움" w:eastAsia="돋움" w:hAnsi="돋움" w:cs="굴림"/>
                <w:b/>
                <w:bCs/>
                <w:color w:val="0000FF"/>
                <w:kern w:val="0"/>
                <w:sz w:val="23"/>
                <w:szCs w:val="23"/>
              </w:rPr>
            </w:pPr>
            <w:r>
              <w:rPr>
                <w:rFonts w:ascii="함초롬바탕" w:eastAsia="함초롬바탕" w:hAnsi="함초롬바탕" w:cs="굴림"/>
                <w:b/>
                <w:bCs/>
                <w:noProof/>
                <w:color w:val="000000"/>
                <w:kern w:val="0"/>
                <w:sz w:val="24"/>
                <w:szCs w:val="24"/>
              </w:rPr>
              <w:drawing>
                <wp:inline distT="0" distB="0" distL="0" distR="0">
                  <wp:extent cx="1295400" cy="647700"/>
                  <wp:effectExtent l="19050" t="0" r="0"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295400" cy="647700"/>
                          </a:xfrm>
                          <a:prstGeom prst="rect">
                            <a:avLst/>
                          </a:prstGeom>
                          <a:noFill/>
                          <a:ln w="9525">
                            <a:noFill/>
                            <a:miter lim="800000"/>
                            <a:headEnd/>
                            <a:tailEnd/>
                          </a:ln>
                        </pic:spPr>
                      </pic:pic>
                    </a:graphicData>
                  </a:graphic>
                </wp:inline>
              </w:drawing>
            </w:r>
          </w:p>
        </w:tc>
        <w:tc>
          <w:tcPr>
            <w:tcW w:w="1579" w:type="dxa"/>
            <w:gridSpan w:val="2"/>
            <w:tcBorders>
              <w:top w:val="single" w:sz="12" w:space="0" w:color="353535"/>
              <w:left w:val="dotted" w:sz="2" w:space="0" w:color="000000"/>
              <w:bottom w:val="single" w:sz="2" w:space="0" w:color="939393"/>
              <w:right w:val="dotted" w:sz="2" w:space="0" w:color="000000"/>
            </w:tcBorders>
          </w:tcPr>
          <w:p w:rsidR="00973AAA" w:rsidRPr="00FE0664" w:rsidRDefault="00973AAA" w:rsidP="008A47C6">
            <w:pPr>
              <w:widowControl/>
              <w:wordWrap/>
              <w:autoSpaceDE/>
              <w:autoSpaceDN/>
              <w:snapToGrid w:val="0"/>
              <w:spacing w:after="0" w:line="384" w:lineRule="auto"/>
              <w:ind w:left="120" w:right="120"/>
              <w:rPr>
                <w:rFonts w:ascii="HY견고딕" w:eastAsia="HY견고딕" w:hAnsi="Times New Roman"/>
                <w:sz w:val="18"/>
                <w:szCs w:val="20"/>
              </w:rPr>
            </w:pPr>
            <w:r w:rsidRPr="00FE0664">
              <w:rPr>
                <w:rFonts w:ascii="HY견고딕" w:eastAsia="HY견고딕" w:hAnsi="Times New Roman"/>
                <w:sz w:val="18"/>
                <w:szCs w:val="20"/>
              </w:rPr>
              <w:t xml:space="preserve">Cultural </w:t>
            </w:r>
          </w:p>
          <w:p w:rsidR="00973AAA" w:rsidRPr="00FE0664" w:rsidRDefault="00973AAA" w:rsidP="008A47C6">
            <w:pPr>
              <w:widowControl/>
              <w:wordWrap/>
              <w:autoSpaceDE/>
              <w:autoSpaceDN/>
              <w:snapToGrid w:val="0"/>
              <w:spacing w:after="0" w:line="384" w:lineRule="auto"/>
              <w:ind w:left="120" w:right="120"/>
              <w:rPr>
                <w:rFonts w:ascii="HY견고딕" w:eastAsia="HY견고딕" w:hAnsi="Times New Roman"/>
                <w:sz w:val="18"/>
                <w:szCs w:val="20"/>
              </w:rPr>
            </w:pPr>
            <w:r w:rsidRPr="00FE0664">
              <w:rPr>
                <w:rFonts w:ascii="HY견고딕" w:eastAsia="HY견고딕" w:hAnsi="Times New Roman"/>
                <w:sz w:val="18"/>
                <w:szCs w:val="20"/>
              </w:rPr>
              <w:t xml:space="preserve">Heritage Administration </w:t>
            </w:r>
          </w:p>
          <w:p w:rsidR="00973AAA" w:rsidRPr="002B17D1" w:rsidRDefault="00973AAA" w:rsidP="008A47C6">
            <w:pPr>
              <w:widowControl/>
              <w:wordWrap/>
              <w:autoSpaceDE/>
              <w:autoSpaceDN/>
              <w:snapToGrid w:val="0"/>
              <w:spacing w:after="0" w:line="384" w:lineRule="auto"/>
              <w:ind w:left="120" w:right="120"/>
              <w:rPr>
                <w:rFonts w:ascii="함초롬바탕" w:eastAsia="함초롬바탕" w:hAnsi="함초롬바탕" w:cs="굴림"/>
                <w:b/>
                <w:bCs/>
                <w:color w:val="000000"/>
                <w:kern w:val="0"/>
                <w:sz w:val="50"/>
                <w:szCs w:val="50"/>
              </w:rPr>
            </w:pPr>
            <w:r w:rsidRPr="00FE0664">
              <w:rPr>
                <w:rFonts w:ascii="HY견고딕" w:eastAsia="HY견고딕" w:hAnsi="Times New Roman"/>
                <w:sz w:val="18"/>
                <w:szCs w:val="20"/>
              </w:rPr>
              <w:t>NEWS</w:t>
            </w:r>
          </w:p>
        </w:tc>
      </w:tr>
      <w:tr w:rsidR="00973AAA" w:rsidRPr="00537F1E" w:rsidTr="008A47C6">
        <w:trPr>
          <w:trHeight w:val="937"/>
          <w:jc w:val="center"/>
        </w:trPr>
        <w:tc>
          <w:tcPr>
            <w:tcW w:w="8102" w:type="dxa"/>
            <w:gridSpan w:val="2"/>
            <w:tcBorders>
              <w:top w:val="single" w:sz="2" w:space="0" w:color="939393"/>
              <w:left w:val="nil"/>
              <w:bottom w:val="single" w:sz="12" w:space="0" w:color="353535"/>
              <w:right w:val="nil"/>
            </w:tcBorders>
            <w:tcMar>
              <w:top w:w="28" w:type="dxa"/>
              <w:left w:w="28" w:type="dxa"/>
              <w:bottom w:w="28" w:type="dxa"/>
              <w:right w:w="28" w:type="dxa"/>
            </w:tcMar>
            <w:vAlign w:val="center"/>
            <w:hideMark/>
          </w:tcPr>
          <w:p w:rsidR="00154A2F" w:rsidRPr="001F7799" w:rsidRDefault="00973AAA" w:rsidP="008A47C6">
            <w:pPr>
              <w:widowControl/>
              <w:wordWrap/>
              <w:autoSpaceDE/>
              <w:autoSpaceDN/>
              <w:snapToGrid w:val="0"/>
              <w:spacing w:after="0" w:line="384" w:lineRule="auto"/>
              <w:ind w:left="1100" w:right="120" w:hangingChars="550" w:hanging="1100"/>
              <w:jc w:val="left"/>
              <w:rPr>
                <w:rFonts w:ascii="HY견고딕" w:eastAsia="HY견고딕" w:hAnsi="돋움" w:cs="굴림"/>
                <w:color w:val="000000"/>
                <w:kern w:val="0"/>
                <w:szCs w:val="20"/>
              </w:rPr>
            </w:pPr>
            <w:r w:rsidRPr="001F7799">
              <w:rPr>
                <w:rFonts w:ascii="HY견고딕" w:eastAsia="HY견고딕" w:hAnsi="돋움" w:cs="굴림"/>
                <w:color w:val="000000"/>
                <w:kern w:val="0"/>
                <w:szCs w:val="20"/>
              </w:rPr>
              <w:t xml:space="preserve">Division: The National Research Institute of Cultural Heritage </w:t>
            </w:r>
          </w:p>
          <w:p w:rsidR="00973AAA" w:rsidRPr="001F7799" w:rsidRDefault="00547958" w:rsidP="00154A2F">
            <w:pPr>
              <w:widowControl/>
              <w:wordWrap/>
              <w:autoSpaceDE/>
              <w:autoSpaceDN/>
              <w:snapToGrid w:val="0"/>
              <w:spacing w:after="0" w:line="384" w:lineRule="auto"/>
              <w:ind w:leftChars="500" w:left="1000" w:right="120"/>
              <w:jc w:val="left"/>
              <w:rPr>
                <w:rFonts w:ascii="HY견고딕" w:eastAsia="HY견고딕" w:hAnsi="돋움" w:cs="굴림"/>
                <w:color w:val="000000"/>
                <w:kern w:val="0"/>
                <w:szCs w:val="20"/>
              </w:rPr>
            </w:pPr>
            <w:r w:rsidRPr="001F7799">
              <w:rPr>
                <w:rFonts w:ascii="HY견고딕" w:eastAsia="HY견고딕" w:hAnsi="돋움" w:cs="굴림"/>
                <w:color w:val="000000"/>
                <w:kern w:val="0"/>
                <w:szCs w:val="20"/>
              </w:rPr>
              <w:t>Natural Heritage</w:t>
            </w:r>
            <w:r w:rsidR="00973AAA" w:rsidRPr="001F7799">
              <w:rPr>
                <w:rFonts w:ascii="HY견고딕" w:eastAsia="HY견고딕" w:hAnsi="돋움" w:cs="굴림"/>
                <w:color w:val="000000"/>
                <w:kern w:val="0"/>
                <w:szCs w:val="20"/>
              </w:rPr>
              <w:t xml:space="preserve"> Division</w:t>
            </w:r>
          </w:p>
          <w:p w:rsidR="00973AAA" w:rsidRPr="001F7799" w:rsidRDefault="00973AAA" w:rsidP="001F7799">
            <w:pPr>
              <w:widowControl/>
              <w:wordWrap/>
              <w:autoSpaceDE/>
              <w:autoSpaceDN/>
              <w:snapToGrid w:val="0"/>
              <w:spacing w:after="0" w:line="384" w:lineRule="auto"/>
              <w:ind w:right="120"/>
              <w:jc w:val="left"/>
              <w:rPr>
                <w:rFonts w:ascii="HY견고딕" w:eastAsia="HY견고딕" w:hAnsi="돋움" w:cs="굴림"/>
                <w:color w:val="000000"/>
                <w:kern w:val="0"/>
                <w:sz w:val="22"/>
              </w:rPr>
            </w:pPr>
            <w:r w:rsidRPr="001F7799">
              <w:rPr>
                <w:rFonts w:ascii="HY견고딕" w:eastAsia="HY견고딕" w:hAnsi="돋움" w:cs="굴림"/>
                <w:color w:val="000000"/>
                <w:kern w:val="0"/>
                <w:sz w:val="22"/>
              </w:rPr>
              <w:t xml:space="preserve">Contact person: Kang </w:t>
            </w:r>
            <w:r w:rsidR="00547958" w:rsidRPr="001F7799">
              <w:rPr>
                <w:rFonts w:ascii="HY견고딕" w:eastAsia="HY견고딕" w:hAnsi="돋움" w:cs="굴림"/>
                <w:color w:val="000000"/>
                <w:kern w:val="0"/>
                <w:sz w:val="22"/>
              </w:rPr>
              <w:t>Jeonghoon(042</w:t>
            </w:r>
            <w:r w:rsidR="00547958" w:rsidRPr="001F7799">
              <w:rPr>
                <w:rFonts w:ascii="HY견고딕" w:eastAsia="HY견고딕" w:hAnsi="돋움" w:cs="굴림"/>
                <w:color w:val="000000"/>
                <w:kern w:val="0"/>
                <w:sz w:val="22"/>
              </w:rPr>
              <w:softHyphen/>
              <w:t>-610-7630</w:t>
            </w:r>
            <w:r w:rsidRPr="001F7799">
              <w:rPr>
                <w:rFonts w:ascii="HY견고딕" w:eastAsia="HY견고딕" w:hAnsi="돋움" w:cs="굴림"/>
                <w:color w:val="000000"/>
                <w:kern w:val="0"/>
                <w:sz w:val="22"/>
              </w:rPr>
              <w:t xml:space="preserve">), </w:t>
            </w:r>
            <w:bookmarkStart w:id="0" w:name="_GoBack"/>
            <w:bookmarkEnd w:id="0"/>
          </w:p>
          <w:p w:rsidR="00973AAA" w:rsidRPr="00E96DBA" w:rsidRDefault="00547958" w:rsidP="008A47C6">
            <w:pPr>
              <w:widowControl/>
              <w:wordWrap/>
              <w:autoSpaceDE/>
              <w:autoSpaceDN/>
              <w:snapToGrid w:val="0"/>
              <w:spacing w:after="0" w:line="384" w:lineRule="auto"/>
              <w:ind w:left="120" w:right="120" w:firstLineChars="850" w:firstLine="1870"/>
              <w:jc w:val="left"/>
              <w:rPr>
                <w:rFonts w:ascii="돋움" w:eastAsia="돋움" w:hAnsi="돋움" w:cs="굴림"/>
                <w:color w:val="000000"/>
                <w:kern w:val="0"/>
                <w:sz w:val="22"/>
              </w:rPr>
            </w:pPr>
            <w:r w:rsidRPr="001F7799">
              <w:rPr>
                <w:rFonts w:ascii="HY견고딕" w:eastAsia="HY견고딕" w:hAnsi="돋움" w:cs="굴림"/>
                <w:color w:val="000000"/>
                <w:kern w:val="0"/>
                <w:sz w:val="22"/>
              </w:rPr>
              <w:t>Ha Taeil(042-610-7622</w:t>
            </w:r>
            <w:r w:rsidR="00973AAA" w:rsidRPr="001F7799">
              <w:rPr>
                <w:rFonts w:ascii="HY견고딕" w:eastAsia="HY견고딕" w:hAnsi="돋움" w:cs="굴림"/>
                <w:color w:val="000000"/>
                <w:kern w:val="0"/>
                <w:sz w:val="22"/>
              </w:rPr>
              <w:t>)</w:t>
            </w:r>
          </w:p>
        </w:tc>
        <w:tc>
          <w:tcPr>
            <w:tcW w:w="234" w:type="dxa"/>
            <w:tcBorders>
              <w:top w:val="single" w:sz="2" w:space="0" w:color="939393"/>
              <w:left w:val="nil"/>
              <w:bottom w:val="single" w:sz="12" w:space="0" w:color="353535"/>
              <w:right w:val="nil"/>
            </w:tcBorders>
          </w:tcPr>
          <w:p w:rsidR="00973AAA" w:rsidRPr="00E96DBA" w:rsidRDefault="00973AAA" w:rsidP="008A47C6">
            <w:pPr>
              <w:widowControl/>
              <w:wordWrap/>
              <w:autoSpaceDE/>
              <w:autoSpaceDN/>
              <w:snapToGrid w:val="0"/>
              <w:spacing w:after="0" w:line="384" w:lineRule="auto"/>
              <w:ind w:left="120" w:right="120"/>
              <w:jc w:val="left"/>
              <w:rPr>
                <w:rFonts w:ascii="돋움" w:eastAsia="돋움" w:hAnsi="돋움" w:cs="굴림"/>
                <w:color w:val="000000"/>
                <w:kern w:val="0"/>
                <w:sz w:val="22"/>
              </w:rPr>
            </w:pPr>
          </w:p>
        </w:tc>
        <w:tc>
          <w:tcPr>
            <w:tcW w:w="1345" w:type="dxa"/>
            <w:tcBorders>
              <w:top w:val="single" w:sz="2" w:space="0" w:color="939393"/>
              <w:left w:val="nil"/>
              <w:bottom w:val="single" w:sz="12" w:space="0" w:color="353535"/>
              <w:right w:val="nil"/>
            </w:tcBorders>
          </w:tcPr>
          <w:p w:rsidR="00973AAA" w:rsidRPr="00E96DBA" w:rsidRDefault="00973AAA" w:rsidP="008A47C6">
            <w:pPr>
              <w:widowControl/>
              <w:wordWrap/>
              <w:autoSpaceDE/>
              <w:autoSpaceDN/>
              <w:snapToGrid w:val="0"/>
              <w:spacing w:after="0" w:line="384" w:lineRule="auto"/>
              <w:ind w:left="120" w:right="120"/>
              <w:jc w:val="left"/>
              <w:rPr>
                <w:rFonts w:ascii="돋움" w:eastAsia="돋움" w:hAnsi="돋움" w:cs="굴림"/>
                <w:color w:val="000000"/>
                <w:kern w:val="0"/>
                <w:sz w:val="22"/>
              </w:rPr>
            </w:pPr>
          </w:p>
        </w:tc>
      </w:tr>
    </w:tbl>
    <w:p w:rsidR="00973AAA" w:rsidRDefault="00973AAA" w:rsidP="00973AAA">
      <w:pPr>
        <w:pStyle w:val="a3"/>
        <w:spacing w:line="276" w:lineRule="auto"/>
        <w:rPr>
          <w:rFonts w:ascii="Times New Roman" w:eastAsia="휴먼명조" w:hAnsi="Times New Roman" w:cs="Times New Roman"/>
          <w:sz w:val="26"/>
          <w:szCs w:val="26"/>
        </w:rPr>
      </w:pPr>
    </w:p>
    <w:tbl>
      <w:tblPr>
        <w:tblOverlap w:val="never"/>
        <w:tblW w:w="0" w:type="auto"/>
        <w:tblInd w:w="607" w:type="dxa"/>
        <w:tblCellMar>
          <w:top w:w="15" w:type="dxa"/>
          <w:left w:w="15" w:type="dxa"/>
          <w:bottom w:w="15" w:type="dxa"/>
          <w:right w:w="15" w:type="dxa"/>
        </w:tblCellMar>
        <w:tblLook w:val="04A0"/>
      </w:tblPr>
      <w:tblGrid>
        <w:gridCol w:w="9026"/>
      </w:tblGrid>
      <w:tr w:rsidR="00973AAA" w:rsidRPr="00E96DBA" w:rsidTr="008A47C6">
        <w:trPr>
          <w:trHeight w:val="2419"/>
        </w:trPr>
        <w:tc>
          <w:tcPr>
            <w:tcW w:w="9026" w:type="dxa"/>
            <w:tcBorders>
              <w:top w:val="nil"/>
              <w:left w:val="nil"/>
              <w:bottom w:val="nil"/>
              <w:right w:val="nil"/>
            </w:tcBorders>
            <w:shd w:val="clear" w:color="auto" w:fill="C6EBEB"/>
            <w:tcMar>
              <w:top w:w="113" w:type="dxa"/>
              <w:left w:w="113" w:type="dxa"/>
              <w:bottom w:w="113" w:type="dxa"/>
              <w:right w:w="113" w:type="dxa"/>
            </w:tcMar>
            <w:vAlign w:val="center"/>
            <w:hideMark/>
          </w:tcPr>
          <w:p w:rsidR="00C563AA" w:rsidRPr="00C563AA" w:rsidRDefault="00C563AA" w:rsidP="00C563AA">
            <w:pPr>
              <w:spacing w:after="0" w:line="360" w:lineRule="auto"/>
              <w:jc w:val="center"/>
              <w:textAlignment w:val="baseline"/>
              <w:rPr>
                <w:rFonts w:ascii="Times New Roman" w:eastAsia="굴림" w:hAnsi="굴림" w:cs="굴림"/>
                <w:color w:val="000000"/>
                <w:kern w:val="0"/>
                <w:sz w:val="44"/>
                <w:szCs w:val="44"/>
              </w:rPr>
            </w:pPr>
            <w:r w:rsidRPr="00C563AA">
              <w:rPr>
                <w:rFonts w:ascii="Times New Roman" w:eastAsia="굴림" w:hAnsi="굴림" w:cs="굴림" w:hint="eastAsia"/>
                <w:color w:val="000000"/>
                <w:kern w:val="0"/>
                <w:sz w:val="44"/>
                <w:szCs w:val="44"/>
              </w:rPr>
              <w:t>National Research Institute of Cultural Heritage, holds an exhibition</w:t>
            </w:r>
            <w:r w:rsidRPr="00C563AA">
              <w:rPr>
                <w:rFonts w:ascii="Times New Roman" w:eastAsia="굴림" w:hAnsi="굴림" w:cs="굴림" w:hint="eastAsia"/>
                <w:color w:val="000000"/>
                <w:kern w:val="0"/>
                <w:sz w:val="44"/>
                <w:szCs w:val="44"/>
              </w:rPr>
              <w:t>‘‘</w:t>
            </w:r>
            <w:r w:rsidRPr="00C563AA">
              <w:rPr>
                <w:rFonts w:ascii="Times New Roman" w:eastAsia="굴림" w:hAnsi="굴림" w:cs="굴림" w:hint="eastAsia"/>
                <w:color w:val="000000"/>
                <w:kern w:val="0"/>
                <w:sz w:val="44"/>
                <w:szCs w:val="44"/>
              </w:rPr>
              <w:t>Korean Folk House, Discovery of Garden</w:t>
            </w:r>
            <w:r w:rsidRPr="00C563AA">
              <w:rPr>
                <w:rFonts w:ascii="Times New Roman" w:eastAsia="굴림" w:hAnsi="굴림" w:cs="굴림" w:hint="eastAsia"/>
                <w:color w:val="000000"/>
                <w:kern w:val="0"/>
                <w:sz w:val="44"/>
                <w:szCs w:val="44"/>
              </w:rPr>
              <w:t>’</w:t>
            </w:r>
          </w:p>
          <w:p w:rsidR="00C563AA" w:rsidRPr="00C563AA" w:rsidRDefault="00C563AA" w:rsidP="00C563AA">
            <w:pPr>
              <w:spacing w:after="0" w:line="360" w:lineRule="auto"/>
              <w:jc w:val="center"/>
              <w:textAlignment w:val="baseline"/>
              <w:rPr>
                <w:rFonts w:ascii="Times New Roman" w:eastAsia="굴림" w:hAnsi="굴림" w:cs="굴림"/>
                <w:color w:val="000000"/>
                <w:kern w:val="0"/>
                <w:sz w:val="28"/>
                <w:szCs w:val="28"/>
              </w:rPr>
            </w:pPr>
            <w:r w:rsidRPr="00C563AA">
              <w:rPr>
                <w:rFonts w:ascii="Times New Roman" w:eastAsia="굴림" w:hAnsi="굴림" w:cs="굴림" w:hint="eastAsia"/>
                <w:color w:val="000000"/>
                <w:kern w:val="0"/>
                <w:sz w:val="28"/>
                <w:szCs w:val="28"/>
              </w:rPr>
              <w:t>- Photo and video exhibitions, virtual reality experience zones, etc are provided / 11.22~27. Grand Greenhouse of Changgyeonggung Palace -</w:t>
            </w:r>
          </w:p>
          <w:p w:rsidR="00973AAA" w:rsidRPr="00E96DBA" w:rsidRDefault="00973AAA" w:rsidP="008A47C6">
            <w:pPr>
              <w:spacing w:after="0" w:line="360" w:lineRule="auto"/>
              <w:jc w:val="center"/>
              <w:textAlignment w:val="baseline"/>
              <w:rPr>
                <w:rFonts w:ascii="굴림" w:eastAsia="굴림" w:hAnsi="굴림" w:cs="굴림"/>
                <w:b/>
                <w:bCs/>
                <w:color w:val="000000"/>
                <w:spacing w:val="-52"/>
                <w:kern w:val="0"/>
                <w:sz w:val="28"/>
                <w:szCs w:val="28"/>
              </w:rPr>
            </w:pPr>
          </w:p>
        </w:tc>
      </w:tr>
    </w:tbl>
    <w:p w:rsidR="00973AAA" w:rsidRPr="00E96DBA" w:rsidRDefault="00973AAA" w:rsidP="00973AAA">
      <w:pPr>
        <w:spacing w:after="0" w:line="384" w:lineRule="auto"/>
        <w:textAlignment w:val="baseline"/>
        <w:rPr>
          <w:rFonts w:ascii="한컴바탕" w:eastAsia="한컴바탕" w:hAnsi="한컴바탕" w:cs="한컴바탕"/>
          <w:color w:val="000000"/>
          <w:kern w:val="0"/>
          <w:szCs w:val="20"/>
        </w:rPr>
      </w:pPr>
    </w:p>
    <w:p w:rsidR="00C563AA" w:rsidRDefault="00C563AA" w:rsidP="00973AAA">
      <w:pPr>
        <w:rPr>
          <w:rFonts w:ascii="Times New Roman" w:hAnsi="Times New Roman"/>
          <w:sz w:val="26"/>
          <w:szCs w:val="26"/>
        </w:rPr>
      </w:pPr>
      <w:r w:rsidRPr="00C563AA">
        <w:rPr>
          <w:rFonts w:ascii="Times New Roman" w:hAnsi="Times New Roman"/>
          <w:sz w:val="26"/>
          <w:szCs w:val="26"/>
        </w:rPr>
        <w:t>The Cultural Heritage Administration’s National Research Institute of Cultural Heritage (Director Kim Yeon-Su) and the Korea Forest Service’s National Arboretum (Director Choi Young-Tae) will hold a joint exhibition of ‘Korean Folk House*, Discovery of Garden’</w:t>
      </w:r>
      <w:r w:rsidR="00661D22">
        <w:rPr>
          <w:rFonts w:ascii="Times New Roman" w:hAnsi="Times New Roman" w:hint="eastAsia"/>
          <w:sz w:val="26"/>
          <w:szCs w:val="26"/>
        </w:rPr>
        <w:t xml:space="preserve"> </w:t>
      </w:r>
      <w:r w:rsidRPr="00C563AA">
        <w:rPr>
          <w:rFonts w:ascii="Times New Roman" w:hAnsi="Times New Roman"/>
          <w:sz w:val="26"/>
          <w:szCs w:val="26"/>
        </w:rPr>
        <w:t>for 6 days from 14:00, 22th to 27th in Grand Greenhouse of Changgyeonggung Palace</w:t>
      </w:r>
    </w:p>
    <w:p w:rsidR="00C563AA" w:rsidRPr="00C563AA" w:rsidRDefault="00C563AA" w:rsidP="00C563AA">
      <w:pPr>
        <w:rPr>
          <w:rFonts w:ascii="Times New Roman" w:hAnsi="Times New Roman"/>
          <w:sz w:val="26"/>
          <w:szCs w:val="26"/>
        </w:rPr>
      </w:pPr>
      <w:r w:rsidRPr="00C563AA">
        <w:rPr>
          <w:rFonts w:ascii="Times New Roman" w:hAnsi="Times New Roman" w:hint="eastAsia"/>
          <w:sz w:val="26"/>
          <w:szCs w:val="26"/>
        </w:rPr>
        <w:t>* Opening ceremony : 14:00, 11.22, 2022 (Tue)</w:t>
      </w:r>
    </w:p>
    <w:p w:rsidR="00C563AA" w:rsidRPr="00C563AA" w:rsidRDefault="00C563AA" w:rsidP="00C563AA">
      <w:pPr>
        <w:rPr>
          <w:rFonts w:ascii="Times New Roman" w:hAnsi="Times New Roman"/>
          <w:sz w:val="26"/>
          <w:szCs w:val="26"/>
        </w:rPr>
      </w:pPr>
      <w:r w:rsidRPr="00C563AA">
        <w:rPr>
          <w:rFonts w:ascii="Times New Roman" w:hAnsi="Times New Roman" w:hint="eastAsia"/>
          <w:sz w:val="26"/>
          <w:szCs w:val="26"/>
        </w:rPr>
        <w:t xml:space="preserve">* A Folk house refers to a Folk building that is distinct from public architecture such as palaces, government offices, temples, and hyanggyo as the houses of the people. It includes high-class houses such as palace houses and residences/pavilions, middle-class houses, and low-class houses in a broad sense, and folk house garden means the garden attached to them. </w:t>
      </w:r>
    </w:p>
    <w:p w:rsidR="00973AAA" w:rsidRPr="00C563AA" w:rsidRDefault="00973AAA" w:rsidP="00973AAA">
      <w:pPr>
        <w:rPr>
          <w:rFonts w:ascii="Times New Roman" w:hAnsi="Times New Roman"/>
          <w:sz w:val="26"/>
          <w:szCs w:val="26"/>
        </w:rPr>
      </w:pPr>
    </w:p>
    <w:p w:rsidR="00C563AA" w:rsidRPr="00C563AA" w:rsidRDefault="00C563AA" w:rsidP="00C563AA">
      <w:pPr>
        <w:rPr>
          <w:rFonts w:ascii="Times New Roman" w:hAnsi="Times New Roman"/>
          <w:sz w:val="26"/>
          <w:szCs w:val="26"/>
        </w:rPr>
      </w:pPr>
      <w:r w:rsidRPr="00C563AA">
        <w:rPr>
          <w:rFonts w:ascii="Times New Roman" w:hAnsi="Times New Roman" w:hint="eastAsia"/>
          <w:sz w:val="26"/>
          <w:szCs w:val="26"/>
        </w:rPr>
        <w:t xml:space="preserve">The National Research Institute of Cultural Heritage and the National Arboretum signed an MOU for the historical record of changes in Korean gardens and the evaluation of cultural properties of gardens in January 2020. Field surveys, still and aerial photography, and 3D scanning were conducted until now on 38 designated and registered Folk house gardens and </w:t>
      </w:r>
      <w:r w:rsidRPr="00C563AA">
        <w:rPr>
          <w:rFonts w:ascii="Times New Roman" w:hAnsi="Times New Roman" w:hint="eastAsia"/>
          <w:sz w:val="26"/>
          <w:szCs w:val="26"/>
        </w:rPr>
        <w:lastRenderedPageBreak/>
        <w:t>59 unregistered Folk house gardens in Jeolla, Chungcheong, and Gyeongsang regions.</w:t>
      </w:r>
    </w:p>
    <w:p w:rsidR="00C563AA" w:rsidRPr="00C563AA" w:rsidRDefault="00C563AA" w:rsidP="00C563AA">
      <w:pPr>
        <w:rPr>
          <w:rFonts w:ascii="Times New Roman" w:hAnsi="Times New Roman"/>
          <w:sz w:val="26"/>
          <w:szCs w:val="26"/>
        </w:rPr>
      </w:pPr>
    </w:p>
    <w:p w:rsidR="00C563AA" w:rsidRPr="00C563AA" w:rsidRDefault="00C563AA" w:rsidP="00C563AA">
      <w:pPr>
        <w:rPr>
          <w:rFonts w:ascii="Times New Roman" w:hAnsi="Times New Roman"/>
          <w:sz w:val="26"/>
          <w:szCs w:val="26"/>
        </w:rPr>
      </w:pPr>
      <w:r w:rsidRPr="00C563AA">
        <w:rPr>
          <w:rFonts w:ascii="Times New Roman" w:hAnsi="Times New Roman" w:hint="eastAsia"/>
          <w:sz w:val="26"/>
          <w:szCs w:val="26"/>
        </w:rPr>
        <w:t>This exhibition will be an opportunity to discover the beauty of Korean folk house gardens by presenting the photos and videos that both organizations have accumulated over the years and organizing various spaces such as experience areas.</w:t>
      </w:r>
    </w:p>
    <w:p w:rsidR="00C563AA" w:rsidRPr="00C563AA" w:rsidRDefault="00C563AA" w:rsidP="00C563AA">
      <w:pPr>
        <w:rPr>
          <w:rFonts w:ascii="Times New Roman" w:hAnsi="Times New Roman"/>
          <w:sz w:val="26"/>
          <w:szCs w:val="26"/>
        </w:rPr>
      </w:pPr>
    </w:p>
    <w:p w:rsidR="00C563AA" w:rsidRPr="00C563AA" w:rsidRDefault="00C563AA" w:rsidP="00C563AA">
      <w:pPr>
        <w:rPr>
          <w:rFonts w:ascii="Times New Roman" w:hAnsi="Times New Roman"/>
          <w:sz w:val="26"/>
          <w:szCs w:val="26"/>
        </w:rPr>
      </w:pPr>
      <w:r w:rsidRPr="00C563AA">
        <w:rPr>
          <w:rFonts w:ascii="Times New Roman" w:hAnsi="Times New Roman" w:hint="eastAsia"/>
          <w:sz w:val="26"/>
          <w:szCs w:val="26"/>
        </w:rPr>
        <w:t>First, Photos</w:t>
      </w:r>
      <w:r w:rsidR="009E06E8">
        <w:rPr>
          <w:rFonts w:ascii="Times New Roman" w:hAnsi="Times New Roman" w:hint="eastAsia"/>
          <w:sz w:val="26"/>
          <w:szCs w:val="26"/>
        </w:rPr>
        <w:t xml:space="preserve"> </w:t>
      </w:r>
      <w:r w:rsidRPr="00C563AA">
        <w:rPr>
          <w:rFonts w:ascii="Times New Roman" w:hAnsi="Times New Roman" w:hint="eastAsia"/>
          <w:sz w:val="26"/>
          <w:szCs w:val="26"/>
        </w:rPr>
        <w:t xml:space="preserve">that capture the beauty of the folk house garden, such as flowers that add vibrancy to the garden, trees that show the change of seasons, and fences and wells that show traces of time, and a video of </w:t>
      </w:r>
      <w:r w:rsidRPr="00C563AA">
        <w:rPr>
          <w:rFonts w:ascii="Times New Roman" w:hAnsi="Times New Roman" w:hint="eastAsia"/>
          <w:sz w:val="26"/>
          <w:szCs w:val="26"/>
        </w:rPr>
        <w:t>‘</w:t>
      </w:r>
      <w:r w:rsidRPr="00C563AA">
        <w:rPr>
          <w:rFonts w:ascii="Times New Roman" w:hAnsi="Times New Roman" w:hint="eastAsia"/>
          <w:sz w:val="26"/>
          <w:szCs w:val="26"/>
        </w:rPr>
        <w:t>Korean traditional garden embracing nature</w:t>
      </w:r>
      <w:r w:rsidRPr="00C563AA">
        <w:rPr>
          <w:rFonts w:ascii="Times New Roman" w:hAnsi="Times New Roman" w:hint="eastAsia"/>
          <w:sz w:val="26"/>
          <w:szCs w:val="26"/>
        </w:rPr>
        <w:t>’</w:t>
      </w:r>
      <w:r w:rsidRPr="00C563AA">
        <w:rPr>
          <w:rFonts w:ascii="Times New Roman" w:hAnsi="Times New Roman" w:hint="eastAsia"/>
          <w:sz w:val="26"/>
          <w:szCs w:val="26"/>
        </w:rPr>
        <w:t xml:space="preserve"> produced by the National Research Institute of Cultural Heritage will be exhibited. In addition, the Folk house garden virtual reality (VR) experience zone</w:t>
      </w:r>
      <w:r w:rsidR="009E06E8">
        <w:rPr>
          <w:rFonts w:ascii="Times New Roman" w:hAnsi="Times New Roman" w:hint="eastAsia"/>
          <w:sz w:val="26"/>
          <w:szCs w:val="26"/>
        </w:rPr>
        <w:t xml:space="preserve"> </w:t>
      </w:r>
      <w:r w:rsidRPr="00C563AA">
        <w:rPr>
          <w:rFonts w:ascii="Times New Roman" w:hAnsi="Times New Roman" w:hint="eastAsia"/>
          <w:sz w:val="26"/>
          <w:szCs w:val="26"/>
        </w:rPr>
        <w:t>has been created so that visitors may enjoy a three-dimensional view of the garden. using their personal mobile devices. A photo zone made of the latest materials(PosART*) will also be created for free shooting</w:t>
      </w:r>
      <w:r w:rsidR="009E06E8">
        <w:rPr>
          <w:rFonts w:ascii="Times New Roman" w:hAnsi="Times New Roman" w:hint="eastAsia"/>
          <w:sz w:val="26"/>
          <w:szCs w:val="26"/>
        </w:rPr>
        <w:t xml:space="preserve"> </w:t>
      </w:r>
      <w:r w:rsidRPr="00C563AA">
        <w:rPr>
          <w:rFonts w:ascii="Times New Roman" w:hAnsi="Times New Roman" w:hint="eastAsia"/>
          <w:sz w:val="26"/>
          <w:szCs w:val="26"/>
        </w:rPr>
        <w:t xml:space="preserve">using the exterior of the exhibition hall. </w:t>
      </w:r>
    </w:p>
    <w:p w:rsidR="00C563AA" w:rsidRPr="00C563AA" w:rsidRDefault="00C563AA" w:rsidP="00C563AA">
      <w:pPr>
        <w:rPr>
          <w:rFonts w:ascii="Times New Roman" w:hAnsi="Times New Roman"/>
          <w:sz w:val="26"/>
          <w:szCs w:val="26"/>
        </w:rPr>
      </w:pPr>
      <w:r w:rsidRPr="00C563AA">
        <w:rPr>
          <w:rFonts w:ascii="Times New Roman" w:hAnsi="Times New Roman" w:hint="eastAsia"/>
          <w:sz w:val="26"/>
          <w:szCs w:val="26"/>
        </w:rPr>
        <w:t>* PosART: A method of printing with a texture on a steel plate</w:t>
      </w:r>
    </w:p>
    <w:p w:rsidR="00C563AA" w:rsidRPr="00C563AA" w:rsidRDefault="00C563AA" w:rsidP="00C563AA">
      <w:pPr>
        <w:rPr>
          <w:rFonts w:ascii="Times New Roman" w:hAnsi="Times New Roman"/>
          <w:sz w:val="26"/>
          <w:szCs w:val="26"/>
        </w:rPr>
      </w:pPr>
      <w:r w:rsidRPr="00C563AA">
        <w:rPr>
          <w:rFonts w:ascii="Times New Roman" w:hAnsi="Times New Roman" w:hint="eastAsia"/>
          <w:sz w:val="26"/>
          <w:szCs w:val="26"/>
        </w:rPr>
        <w:t>Various photos, videos, and virtual reality were exhibited at the exhibition, including private gardens known for their beauty such as Jo Hae-young's house in Iksan, Kim Cham-pan's house in Yeongdong, Myeongjae's house in Nonsan, and Ildugo's house in Hamyang.</w:t>
      </w:r>
    </w:p>
    <w:p w:rsidR="00C563AA" w:rsidRPr="00C563AA" w:rsidRDefault="00C563AA" w:rsidP="00C563AA">
      <w:pPr>
        <w:rPr>
          <w:rFonts w:ascii="Times New Roman" w:hAnsi="Times New Roman"/>
          <w:sz w:val="26"/>
          <w:szCs w:val="26"/>
        </w:rPr>
      </w:pPr>
      <w:r w:rsidRPr="00C563AA">
        <w:rPr>
          <w:rFonts w:ascii="Times New Roman" w:hAnsi="Times New Roman" w:hint="eastAsia"/>
          <w:sz w:val="26"/>
          <w:szCs w:val="26"/>
        </w:rPr>
        <w:t>For more information about the</w:t>
      </w:r>
      <w:r w:rsidR="009E06E8">
        <w:rPr>
          <w:rFonts w:ascii="Times New Roman" w:hAnsi="Times New Roman" w:hint="eastAsia"/>
          <w:sz w:val="26"/>
          <w:szCs w:val="26"/>
        </w:rPr>
        <w:t xml:space="preserve"> </w:t>
      </w:r>
      <w:r w:rsidRPr="00C563AA">
        <w:rPr>
          <w:rFonts w:ascii="Times New Roman" w:hAnsi="Times New Roman" w:hint="eastAsia"/>
          <w:sz w:val="26"/>
          <w:szCs w:val="26"/>
        </w:rPr>
        <w:t>exhibition, please contact Natural Heritage Division in the National Research Institute of Cultural Heritage (042-610-7622).</w:t>
      </w:r>
    </w:p>
    <w:p w:rsidR="00C563AA" w:rsidRPr="00C563AA" w:rsidRDefault="00C563AA" w:rsidP="00C563AA">
      <w:pPr>
        <w:rPr>
          <w:rFonts w:ascii="Times New Roman" w:hAnsi="Times New Roman"/>
          <w:sz w:val="26"/>
          <w:szCs w:val="26"/>
        </w:rPr>
      </w:pPr>
      <w:r w:rsidRPr="00C563AA">
        <w:rPr>
          <w:rFonts w:ascii="Times New Roman" w:hAnsi="Times New Roman" w:hint="eastAsia"/>
          <w:sz w:val="26"/>
          <w:szCs w:val="26"/>
        </w:rPr>
        <w:t>The Cultural Heritage Administration</w:t>
      </w:r>
      <w:r w:rsidRPr="00C563AA">
        <w:rPr>
          <w:rFonts w:ascii="Times New Roman" w:hAnsi="Times New Roman" w:hint="eastAsia"/>
          <w:sz w:val="26"/>
          <w:szCs w:val="26"/>
        </w:rPr>
        <w:t>’</w:t>
      </w:r>
      <w:r w:rsidRPr="00C563AA">
        <w:rPr>
          <w:rFonts w:ascii="Times New Roman" w:hAnsi="Times New Roman" w:hint="eastAsia"/>
          <w:sz w:val="26"/>
          <w:szCs w:val="26"/>
        </w:rPr>
        <w:t>s National Research Institute of Cultural Heritage andthe National Arboretum will continue to promote joint research by further strengthening the cooperative system to discover the value of Korean Folk house gardens and prepare measures for conservation and management.</w:t>
      </w:r>
    </w:p>
    <w:p w:rsidR="00C563AA" w:rsidRPr="00C563AA" w:rsidRDefault="00C563AA" w:rsidP="00C563AA">
      <w:pPr>
        <w:rPr>
          <w:rFonts w:ascii="Times New Roman" w:hAnsi="Times New Roman"/>
          <w:sz w:val="26"/>
          <w:szCs w:val="26"/>
        </w:rPr>
      </w:pPr>
    </w:p>
    <w:p w:rsidR="00C563AA" w:rsidRPr="00C563AA" w:rsidRDefault="00C563AA" w:rsidP="00C563AA">
      <w:pPr>
        <w:rPr>
          <w:rFonts w:ascii="Times New Roman" w:hAnsi="Times New Roman"/>
          <w:sz w:val="26"/>
          <w:szCs w:val="26"/>
        </w:rPr>
      </w:pPr>
    </w:p>
    <w:p w:rsidR="00C563AA" w:rsidRPr="00C563AA" w:rsidRDefault="00C563AA" w:rsidP="00C563AA">
      <w:pPr>
        <w:rPr>
          <w:rFonts w:ascii="Times New Roman" w:hAnsi="Times New Roman"/>
          <w:sz w:val="26"/>
          <w:szCs w:val="26"/>
        </w:rPr>
      </w:pPr>
      <w:r w:rsidRPr="00C563AA">
        <w:rPr>
          <w:rFonts w:ascii="Times New Roman" w:hAnsi="Times New Roman" w:hint="eastAsia"/>
          <w:sz w:val="26"/>
          <w:szCs w:val="26"/>
        </w:rPr>
        <w:t>Attachment: Event Promotional materials and photo materials. End.</w:t>
      </w:r>
    </w:p>
    <w:p w:rsidR="00C563AA" w:rsidRPr="00C563AA" w:rsidRDefault="00C563AA" w:rsidP="00C563AA">
      <w:pPr>
        <w:rPr>
          <w:rFonts w:ascii="Times New Roman" w:hAnsi="Times New Roman"/>
          <w:sz w:val="26"/>
          <w:szCs w:val="26"/>
        </w:rPr>
      </w:pPr>
    </w:p>
    <w:p w:rsidR="00973AAA" w:rsidRPr="00F11826" w:rsidRDefault="00973AAA" w:rsidP="00C563AA">
      <w:pPr>
        <w:rPr>
          <w:rFonts w:ascii="Times New Roman" w:hAnsi="Times New Roman"/>
          <w:sz w:val="26"/>
          <w:szCs w:val="26"/>
        </w:rPr>
      </w:pPr>
    </w:p>
    <w:p w:rsidR="00F239B9" w:rsidRPr="00C563AA" w:rsidRDefault="00DD3761">
      <w:pPr>
        <w:rPr>
          <w:rFonts w:ascii="Times New Roman" w:hAnsi="Times New Roman"/>
          <w:sz w:val="26"/>
          <w:szCs w:val="26"/>
        </w:rPr>
      </w:pPr>
    </w:p>
    <w:sectPr w:rsidR="00F239B9" w:rsidRPr="00C563AA" w:rsidSect="00521ED6">
      <w:pgSz w:w="11906" w:h="16838"/>
      <w:pgMar w:top="1020" w:right="1134" w:bottom="1587" w:left="1134" w:header="1020" w:footer="567"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3761" w:rsidRDefault="00DD3761" w:rsidP="001F7799">
      <w:pPr>
        <w:spacing w:after="0" w:line="240" w:lineRule="auto"/>
      </w:pPr>
      <w:r>
        <w:separator/>
      </w:r>
    </w:p>
  </w:endnote>
  <w:endnote w:type="continuationSeparator" w:id="1">
    <w:p w:rsidR="00DD3761" w:rsidRDefault="00DD3761" w:rsidP="001F77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ÇÑÄÄ¹ÙÅÁ">
    <w:altName w:val="바탕"/>
    <w:panose1 w:val="00000000000000000000"/>
    <w:charset w:val="00"/>
    <w:family w:val="auto"/>
    <w:notTrueType/>
    <w:pitch w:val="default"/>
    <w:sig w:usb0="00000003" w:usb1="00000000" w:usb2="00000000" w:usb3="00000000" w:csb0="00000001" w:csb1="00000000"/>
  </w:font>
  <w:font w:name="함초롬바탕">
    <w:altName w:val="바탕"/>
    <w:panose1 w:val="02030504000101010101"/>
    <w:charset w:val="81"/>
    <w:family w:val="roman"/>
    <w:pitch w:val="variable"/>
    <w:sig w:usb0="F7002EFF" w:usb1="19DFFFFF" w:usb2="001BFDD7" w:usb3="00000000" w:csb0="001F007F" w:csb1="00000000"/>
  </w:font>
  <w:font w:name="굴림">
    <w:altName w:val="Gulim"/>
    <w:panose1 w:val="020B0600000101010101"/>
    <w:charset w:val="81"/>
    <w:family w:val="modern"/>
    <w:pitch w:val="variable"/>
    <w:sig w:usb0="B00002AF" w:usb1="69D77CFB" w:usb2="00000030" w:usb3="00000000" w:csb0="0008009F" w:csb1="00000000"/>
  </w:font>
  <w:font w:name="돋움">
    <w:altName w:val="Dotum"/>
    <w:panose1 w:val="020B0600000101010101"/>
    <w:charset w:val="81"/>
    <w:family w:val="modern"/>
    <w:pitch w:val="variable"/>
    <w:sig w:usb0="B00002AF" w:usb1="69D77CFB" w:usb2="00000030" w:usb3="00000000" w:csb0="0008009F" w:csb1="00000000"/>
  </w:font>
  <w:font w:name="HY견고딕">
    <w:panose1 w:val="02030600000101010101"/>
    <w:charset w:val="81"/>
    <w:family w:val="roman"/>
    <w:pitch w:val="variable"/>
    <w:sig w:usb0="900002A7" w:usb1="29D77CF9" w:usb2="00000010" w:usb3="00000000" w:csb0="00080000" w:csb1="00000000"/>
  </w:font>
  <w:font w:name="휴먼명조">
    <w:altName w:val="맑은 고딕"/>
    <w:panose1 w:val="02010504000101010101"/>
    <w:charset w:val="81"/>
    <w:family w:val="auto"/>
    <w:notTrueType/>
    <w:pitch w:val="variable"/>
    <w:sig w:usb0="00000001" w:usb1="09060000" w:usb2="00000010" w:usb3="00000000" w:csb0="00080000" w:csb1="00000000"/>
  </w:font>
  <w:font w:name="한컴바탕">
    <w:altName w:val="바탕"/>
    <w:panose1 w:val="02030600000101010101"/>
    <w:charset w:val="81"/>
    <w:family w:val="roman"/>
    <w:notTrueType/>
    <w:pitch w:val="variable"/>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3761" w:rsidRDefault="00DD3761" w:rsidP="001F7799">
      <w:pPr>
        <w:spacing w:after="0" w:line="240" w:lineRule="auto"/>
      </w:pPr>
      <w:r>
        <w:separator/>
      </w:r>
    </w:p>
  </w:footnote>
  <w:footnote w:type="continuationSeparator" w:id="1">
    <w:p w:rsidR="00DD3761" w:rsidRDefault="00DD3761" w:rsidP="001F779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73AAA"/>
    <w:rsid w:val="00154A2F"/>
    <w:rsid w:val="001F7799"/>
    <w:rsid w:val="002B6FD6"/>
    <w:rsid w:val="003025F4"/>
    <w:rsid w:val="003C448C"/>
    <w:rsid w:val="00432536"/>
    <w:rsid w:val="004348BA"/>
    <w:rsid w:val="00547958"/>
    <w:rsid w:val="00661D22"/>
    <w:rsid w:val="006D09D8"/>
    <w:rsid w:val="007A0D86"/>
    <w:rsid w:val="00973AAA"/>
    <w:rsid w:val="009E06E8"/>
    <w:rsid w:val="00B029BD"/>
    <w:rsid w:val="00C563AA"/>
    <w:rsid w:val="00DD3761"/>
    <w:rsid w:val="00E02F8B"/>
    <w:rsid w:val="00E62CA7"/>
    <w:rsid w:val="00F04DDD"/>
    <w:rsid w:val="00F67B8D"/>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AAA"/>
    <w:pPr>
      <w:widowControl w:val="0"/>
      <w:wordWrap w:val="0"/>
      <w:autoSpaceDE w:val="0"/>
      <w:autoSpaceDN w:val="0"/>
      <w:spacing w:after="200" w:line="276" w:lineRule="auto"/>
      <w:jc w:val="both"/>
    </w:pPr>
    <w:rPr>
      <w:rFonts w:ascii="맑은 고딕" w:eastAsia="맑은 고딕" w:hAnsi="맑은 고딕"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rsid w:val="00973AAA"/>
    <w:pPr>
      <w:widowControl w:val="0"/>
      <w:wordWrap w:val="0"/>
      <w:autoSpaceDE w:val="0"/>
      <w:autoSpaceDN w:val="0"/>
      <w:adjustRightInd w:val="0"/>
      <w:spacing w:line="384" w:lineRule="auto"/>
      <w:jc w:val="both"/>
      <w:textAlignment w:val="baseline"/>
    </w:pPr>
    <w:rPr>
      <w:rFonts w:ascii="ÇÑÄÄ¹ÙÅÁ" w:eastAsia="맑은 고딕" w:hAnsi="ÇÑÄÄ¹ÙÅÁ" w:cs="ÇÑÄÄ¹ÙÅÁ"/>
      <w:color w:val="000000"/>
      <w:kern w:val="0"/>
      <w:szCs w:val="20"/>
    </w:rPr>
  </w:style>
  <w:style w:type="paragraph" w:styleId="a4">
    <w:name w:val="Balloon Text"/>
    <w:basedOn w:val="a"/>
    <w:link w:val="Char"/>
    <w:uiPriority w:val="99"/>
    <w:semiHidden/>
    <w:unhideWhenUsed/>
    <w:rsid w:val="00973AAA"/>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4"/>
    <w:uiPriority w:val="99"/>
    <w:semiHidden/>
    <w:rsid w:val="00973AAA"/>
    <w:rPr>
      <w:rFonts w:asciiTheme="majorHAnsi" w:eastAsiaTheme="majorEastAsia" w:hAnsiTheme="majorHAnsi" w:cstheme="majorBidi"/>
      <w:sz w:val="18"/>
      <w:szCs w:val="18"/>
    </w:rPr>
  </w:style>
  <w:style w:type="paragraph" w:styleId="a5">
    <w:name w:val="header"/>
    <w:basedOn w:val="a"/>
    <w:link w:val="Char0"/>
    <w:uiPriority w:val="99"/>
    <w:semiHidden/>
    <w:unhideWhenUsed/>
    <w:rsid w:val="001F7799"/>
    <w:pPr>
      <w:tabs>
        <w:tab w:val="center" w:pos="4513"/>
        <w:tab w:val="right" w:pos="9026"/>
      </w:tabs>
      <w:snapToGrid w:val="0"/>
    </w:pPr>
  </w:style>
  <w:style w:type="character" w:customStyle="1" w:styleId="Char0">
    <w:name w:val="머리글 Char"/>
    <w:basedOn w:val="a0"/>
    <w:link w:val="a5"/>
    <w:uiPriority w:val="99"/>
    <w:semiHidden/>
    <w:rsid w:val="001F7799"/>
    <w:rPr>
      <w:rFonts w:ascii="맑은 고딕" w:eastAsia="맑은 고딕" w:hAnsi="맑은 고딕" w:cs="Times New Roman"/>
    </w:rPr>
  </w:style>
  <w:style w:type="paragraph" w:styleId="a6">
    <w:name w:val="footer"/>
    <w:basedOn w:val="a"/>
    <w:link w:val="Char1"/>
    <w:uiPriority w:val="99"/>
    <w:semiHidden/>
    <w:unhideWhenUsed/>
    <w:rsid w:val="001F7799"/>
    <w:pPr>
      <w:tabs>
        <w:tab w:val="center" w:pos="4513"/>
        <w:tab w:val="right" w:pos="9026"/>
      </w:tabs>
      <w:snapToGrid w:val="0"/>
    </w:pPr>
  </w:style>
  <w:style w:type="character" w:customStyle="1" w:styleId="Char1">
    <w:name w:val="바닥글 Char"/>
    <w:basedOn w:val="a0"/>
    <w:link w:val="a6"/>
    <w:uiPriority w:val="99"/>
    <w:semiHidden/>
    <w:rsid w:val="001F7799"/>
    <w:rPr>
      <w:rFonts w:ascii="맑은 고딕" w:eastAsia="맑은 고딕" w:hAnsi="맑은 고딕" w:cs="Times New Roman"/>
    </w:rPr>
  </w:style>
</w:styles>
</file>

<file path=word/webSettings.xml><?xml version="1.0" encoding="utf-8"?>
<w:webSettings xmlns:r="http://schemas.openxmlformats.org/officeDocument/2006/relationships" xmlns:w="http://schemas.openxmlformats.org/wordprocessingml/2006/main">
  <w:divs>
    <w:div w:id="501437627">
      <w:bodyDiv w:val="1"/>
      <w:marLeft w:val="0"/>
      <w:marRight w:val="0"/>
      <w:marTop w:val="0"/>
      <w:marBottom w:val="0"/>
      <w:divBdr>
        <w:top w:val="none" w:sz="0" w:space="0" w:color="auto"/>
        <w:left w:val="none" w:sz="0" w:space="0" w:color="auto"/>
        <w:bottom w:val="none" w:sz="0" w:space="0" w:color="auto"/>
        <w:right w:val="none" w:sz="0" w:space="0" w:color="auto"/>
      </w:divBdr>
    </w:div>
    <w:div w:id="829370094">
      <w:bodyDiv w:val="1"/>
      <w:marLeft w:val="0"/>
      <w:marRight w:val="0"/>
      <w:marTop w:val="0"/>
      <w:marBottom w:val="0"/>
      <w:divBdr>
        <w:top w:val="none" w:sz="0" w:space="0" w:color="auto"/>
        <w:left w:val="none" w:sz="0" w:space="0" w:color="auto"/>
        <w:bottom w:val="none" w:sz="0" w:space="0" w:color="auto"/>
        <w:right w:val="none" w:sz="0" w:space="0" w:color="auto"/>
      </w:divBdr>
    </w:div>
    <w:div w:id="1953659283">
      <w:bodyDiv w:val="1"/>
      <w:marLeft w:val="0"/>
      <w:marRight w:val="0"/>
      <w:marTop w:val="0"/>
      <w:marBottom w:val="0"/>
      <w:divBdr>
        <w:top w:val="none" w:sz="0" w:space="0" w:color="auto"/>
        <w:left w:val="none" w:sz="0" w:space="0" w:color="auto"/>
        <w:bottom w:val="none" w:sz="0" w:space="0" w:color="auto"/>
        <w:right w:val="none" w:sz="0" w:space="0" w:color="auto"/>
      </w:divBdr>
    </w:div>
    <w:div w:id="1964842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512</Words>
  <Characters>2920</Characters>
  <Application>Microsoft Office Word</Application>
  <DocSecurity>0</DocSecurity>
  <Lines>24</Lines>
  <Paragraphs>6</Paragraphs>
  <ScaleCrop>false</ScaleCrop>
  <Company/>
  <LinksUpToDate>false</LinksUpToDate>
  <CharactersWithSpaces>3426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2022-11-17T05:48:00Z</dcterms:created>
  <dcterms:modified xsi:type="dcterms:W3CDTF">2022-11-17T06:57:00Z</dcterms:modified>
</cp:coreProperties>
</file>